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776"/>
      </w:tblGrid>
      <w:tr w:rsidR="00826DCF" w:rsidRPr="00DE1C38" w14:paraId="646D2DD1" w14:textId="77777777" w:rsidTr="00443981">
        <w:trPr>
          <w:trHeight w:val="740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A0B7C7" w14:textId="77777777" w:rsidR="00826DCF" w:rsidRDefault="00826DCF" w:rsidP="00883DFC"/>
        </w:tc>
        <w:tc>
          <w:tcPr>
            <w:tcW w:w="7776" w:type="dxa"/>
            <w:shd w:val="clear" w:color="auto" w:fill="FFFFFF" w:themeFill="background1"/>
          </w:tcPr>
          <w:p w14:paraId="38B724CF" w14:textId="47FD2411" w:rsidR="00826DCF" w:rsidRPr="00974311" w:rsidRDefault="00443981" w:rsidP="00883DFC">
            <w:pPr>
              <w:pStyle w:val="1"/>
              <w:rPr>
                <w:lang w:val="en-US"/>
              </w:rPr>
            </w:pPr>
            <w:r>
              <w:t>Референс</w:t>
            </w:r>
            <w:r w:rsidRPr="00974311">
              <w:rPr>
                <w:lang w:val="en-US"/>
              </w:rPr>
              <w:t xml:space="preserve"> </w:t>
            </w:r>
            <w:r>
              <w:t>лист</w:t>
            </w:r>
          </w:p>
          <w:p w14:paraId="2E505EA2" w14:textId="43F306A6" w:rsidR="001A6771" w:rsidRPr="00053495" w:rsidRDefault="00443981" w:rsidP="00711793">
            <w:pPr>
              <w:pStyle w:val="2"/>
              <w:jc w:val="both"/>
              <w:rPr>
                <w:lang w:val="en-US"/>
              </w:rPr>
            </w:pPr>
            <w:r w:rsidRPr="00974311">
              <w:rPr>
                <w:b/>
                <w:bCs/>
              </w:rPr>
              <w:t>Поклонная</w:t>
            </w:r>
            <w:r w:rsidRPr="00974311">
              <w:rPr>
                <w:b/>
                <w:bCs/>
                <w:lang w:val="en-US"/>
              </w:rPr>
              <w:t xml:space="preserve"> 9</w:t>
            </w:r>
            <w:r w:rsidR="00974311" w:rsidRPr="00974311">
              <w:rPr>
                <w:lang w:val="en-US"/>
              </w:rPr>
              <w:t xml:space="preserve"> </w:t>
            </w:r>
            <w:r w:rsidR="00974311">
              <w:rPr>
                <w:lang w:val="en-US"/>
              </w:rPr>
              <w:t>–</w:t>
            </w:r>
            <w:r w:rsidR="00974311" w:rsidRPr="00974311">
              <w:rPr>
                <w:lang w:val="en-US"/>
              </w:rPr>
              <w:t xml:space="preserve"> </w:t>
            </w:r>
            <w:r w:rsidR="00974311">
              <w:rPr>
                <w:lang w:val="en-US"/>
              </w:rPr>
              <w:t xml:space="preserve">ANT Development/ATS </w:t>
            </w:r>
            <w:proofErr w:type="spellStart"/>
            <w:r w:rsidR="00974311">
              <w:rPr>
                <w:lang w:val="en-US"/>
              </w:rPr>
              <w:t>Elektrik</w:t>
            </w:r>
            <w:proofErr w:type="spellEnd"/>
            <w:r w:rsidR="00BC5C1C" w:rsidRPr="00BC5C1C">
              <w:rPr>
                <w:lang w:val="en-US"/>
              </w:rPr>
              <w:t xml:space="preserve"> </w:t>
            </w:r>
          </w:p>
          <w:p w14:paraId="2F070813" w14:textId="5D52DF73" w:rsidR="00443981" w:rsidRPr="00BC5C1C" w:rsidRDefault="00443981" w:rsidP="00711793">
            <w:pPr>
              <w:pStyle w:val="2"/>
              <w:jc w:val="both"/>
              <w:rPr>
                <w:lang w:val="en-US"/>
              </w:rPr>
            </w:pPr>
            <w:r w:rsidRPr="00974311">
              <w:rPr>
                <w:b/>
                <w:bCs/>
                <w:lang w:val="en-US"/>
              </w:rPr>
              <w:t>Victory Park Residences</w:t>
            </w:r>
            <w:r w:rsidR="00974311">
              <w:rPr>
                <w:lang w:val="en-US"/>
              </w:rPr>
              <w:t xml:space="preserve"> - ANT Development/ATS </w:t>
            </w:r>
            <w:proofErr w:type="spellStart"/>
            <w:r w:rsidR="00974311">
              <w:rPr>
                <w:lang w:val="en-US"/>
              </w:rPr>
              <w:t>Elektrik</w:t>
            </w:r>
            <w:proofErr w:type="spellEnd"/>
            <w:r w:rsidR="00BC5C1C" w:rsidRPr="00BC5C1C">
              <w:rPr>
                <w:lang w:val="en-US"/>
              </w:rPr>
              <w:t xml:space="preserve"> </w:t>
            </w:r>
          </w:p>
          <w:p w14:paraId="00FF0B17" w14:textId="4F53341D" w:rsidR="00443981" w:rsidRPr="00974311" w:rsidRDefault="00443981" w:rsidP="00711793">
            <w:pPr>
              <w:pStyle w:val="2"/>
              <w:jc w:val="both"/>
            </w:pPr>
            <w:r w:rsidRPr="00974311">
              <w:rPr>
                <w:b/>
                <w:bCs/>
              </w:rPr>
              <w:t>Дворец Хореографии в Крыму</w:t>
            </w:r>
            <w:r>
              <w:t xml:space="preserve"> </w:t>
            </w:r>
            <w:r w:rsidR="00974311">
              <w:t>–</w:t>
            </w:r>
            <w:r w:rsidR="00974311" w:rsidRPr="00974311">
              <w:t xml:space="preserve"> </w:t>
            </w:r>
            <w:r w:rsidR="00974311">
              <w:t>СПК Инжиниринг</w:t>
            </w:r>
            <w:r w:rsidR="00BC5C1C">
              <w:t xml:space="preserve"> </w:t>
            </w:r>
          </w:p>
          <w:p w14:paraId="7E2A71BF" w14:textId="3AA9211A" w:rsidR="00974311" w:rsidRDefault="00443981" w:rsidP="00711793">
            <w:pPr>
              <w:pStyle w:val="2"/>
              <w:jc w:val="both"/>
            </w:pPr>
            <w:proofErr w:type="spellStart"/>
            <w:r w:rsidRPr="00974311">
              <w:rPr>
                <w:b/>
                <w:bCs/>
              </w:rPr>
              <w:t>СберСИТИ</w:t>
            </w:r>
            <w:proofErr w:type="spellEnd"/>
            <w:r w:rsidRPr="00974311">
              <w:rPr>
                <w:b/>
                <w:bCs/>
              </w:rPr>
              <w:t xml:space="preserve"> Рублево-Архангельское</w:t>
            </w:r>
            <w:r w:rsidR="00974311">
              <w:t xml:space="preserve"> – СБД/</w:t>
            </w:r>
            <w:proofErr w:type="spellStart"/>
            <w:r w:rsidR="00974311">
              <w:t>Гравион</w:t>
            </w:r>
            <w:proofErr w:type="spellEnd"/>
            <w:r w:rsidR="00974311">
              <w:t xml:space="preserve"> </w:t>
            </w:r>
            <w:proofErr w:type="spellStart"/>
            <w:r w:rsidR="00974311">
              <w:t>Констракшн</w:t>
            </w:r>
            <w:proofErr w:type="spellEnd"/>
            <w:r w:rsidR="00974311">
              <w:t>/</w:t>
            </w:r>
            <w:proofErr w:type="spellStart"/>
            <w:r w:rsidR="00974311">
              <w:t>Газстройтех</w:t>
            </w:r>
            <w:proofErr w:type="spellEnd"/>
            <w:r w:rsidR="00BC5C1C">
              <w:t xml:space="preserve"> </w:t>
            </w:r>
          </w:p>
          <w:p w14:paraId="548FC8FB" w14:textId="021354CE" w:rsidR="00443981" w:rsidRDefault="00443981" w:rsidP="00711793">
            <w:pPr>
              <w:pStyle w:val="2"/>
              <w:jc w:val="both"/>
            </w:pPr>
            <w:proofErr w:type="spellStart"/>
            <w:r w:rsidRPr="00974311">
              <w:rPr>
                <w:b/>
                <w:bCs/>
              </w:rPr>
              <w:t>СберСИТИ</w:t>
            </w:r>
            <w:proofErr w:type="spellEnd"/>
            <w:r w:rsidRPr="00974311">
              <w:rPr>
                <w:b/>
                <w:bCs/>
              </w:rPr>
              <w:t xml:space="preserve"> Кутузовский 32</w:t>
            </w:r>
            <w:r w:rsidR="00974311">
              <w:t xml:space="preserve"> – СБД/</w:t>
            </w:r>
            <w:proofErr w:type="spellStart"/>
            <w:r w:rsidR="00974311">
              <w:t>Прайдекс</w:t>
            </w:r>
            <w:proofErr w:type="spellEnd"/>
            <w:r w:rsidR="00974311">
              <w:t xml:space="preserve"> </w:t>
            </w:r>
            <w:proofErr w:type="spellStart"/>
            <w:r w:rsidR="00974311">
              <w:t>Констракшн</w:t>
            </w:r>
            <w:proofErr w:type="spellEnd"/>
            <w:r w:rsidR="00BC5C1C">
              <w:t xml:space="preserve"> </w:t>
            </w:r>
          </w:p>
          <w:p w14:paraId="7A8D2D6A" w14:textId="0567BA1E" w:rsidR="00443981" w:rsidRDefault="00443981" w:rsidP="00711793">
            <w:pPr>
              <w:pStyle w:val="2"/>
              <w:jc w:val="both"/>
            </w:pPr>
            <w:r w:rsidRPr="00974311">
              <w:rPr>
                <w:b/>
                <w:bCs/>
              </w:rPr>
              <w:t xml:space="preserve">Метро Депо </w:t>
            </w:r>
            <w:proofErr w:type="spellStart"/>
            <w:proofErr w:type="gramStart"/>
            <w:r w:rsidRPr="00974311">
              <w:rPr>
                <w:b/>
                <w:bCs/>
              </w:rPr>
              <w:t>Аминьевская</w:t>
            </w:r>
            <w:proofErr w:type="spellEnd"/>
            <w:r>
              <w:t xml:space="preserve"> </w:t>
            </w:r>
            <w:r w:rsidR="00974311">
              <w:t xml:space="preserve"> -</w:t>
            </w:r>
            <w:proofErr w:type="gramEnd"/>
            <w:r w:rsidR="00974311">
              <w:t xml:space="preserve"> АО Мосинжпроект / </w:t>
            </w:r>
            <w:proofErr w:type="spellStart"/>
            <w:r w:rsidR="00974311">
              <w:t>Виджио</w:t>
            </w:r>
            <w:proofErr w:type="spellEnd"/>
            <w:r w:rsidR="00974311">
              <w:t xml:space="preserve"> Групп</w:t>
            </w:r>
            <w:r w:rsidR="00BC5C1C">
              <w:t xml:space="preserve"> </w:t>
            </w:r>
          </w:p>
          <w:p w14:paraId="70757815" w14:textId="775BC8F1" w:rsidR="00443981" w:rsidRDefault="00443981" w:rsidP="00711793">
            <w:pPr>
              <w:pStyle w:val="2"/>
              <w:jc w:val="both"/>
            </w:pPr>
            <w:r w:rsidRPr="00974311">
              <w:rPr>
                <w:b/>
                <w:bCs/>
              </w:rPr>
              <w:t>ЖК «Настоящее»</w:t>
            </w:r>
            <w:r w:rsidR="00974311">
              <w:t xml:space="preserve"> - «Центр Инвест»/ СУ-10 </w:t>
            </w:r>
            <w:proofErr w:type="spellStart"/>
            <w:r w:rsidR="00974311">
              <w:t>Фундаментстрой</w:t>
            </w:r>
            <w:proofErr w:type="spellEnd"/>
            <w:r w:rsidR="00BC5C1C">
              <w:t xml:space="preserve"> </w:t>
            </w:r>
          </w:p>
          <w:p w14:paraId="198D82C3" w14:textId="7743D7A7" w:rsidR="00443981" w:rsidRDefault="00443981" w:rsidP="00711793">
            <w:pPr>
              <w:pStyle w:val="2"/>
              <w:jc w:val="both"/>
            </w:pPr>
            <w:r w:rsidRPr="00974311">
              <w:rPr>
                <w:b/>
                <w:bCs/>
              </w:rPr>
              <w:t>ЖК «</w:t>
            </w:r>
            <w:r w:rsidRPr="00974311">
              <w:rPr>
                <w:b/>
                <w:bCs/>
                <w:lang w:val="en-US"/>
              </w:rPr>
              <w:t>Primavera</w:t>
            </w:r>
            <w:r w:rsidRPr="00974311">
              <w:rPr>
                <w:b/>
                <w:bCs/>
              </w:rPr>
              <w:t>»</w:t>
            </w:r>
            <w:r w:rsidR="00974311" w:rsidRPr="00974311">
              <w:t xml:space="preserve"> - </w:t>
            </w:r>
            <w:r w:rsidR="00974311">
              <w:t xml:space="preserve">СЗ «Спартак»/СУ-10 </w:t>
            </w:r>
            <w:proofErr w:type="spellStart"/>
            <w:r w:rsidR="00974311">
              <w:t>Фундаментстрой</w:t>
            </w:r>
            <w:proofErr w:type="spellEnd"/>
            <w:r w:rsidR="00BC5C1C">
              <w:t xml:space="preserve"> </w:t>
            </w:r>
          </w:p>
          <w:p w14:paraId="532968D1" w14:textId="00B50DB8" w:rsidR="00BC5C1C" w:rsidRPr="00974311" w:rsidRDefault="00BC5C1C" w:rsidP="00711793">
            <w:pPr>
              <w:pStyle w:val="2"/>
              <w:jc w:val="both"/>
            </w:pPr>
            <w:r w:rsidRPr="00BC5C1C">
              <w:rPr>
                <w:b/>
                <w:bCs/>
              </w:rPr>
              <w:t xml:space="preserve">ЖК «Балтийский» </w:t>
            </w:r>
            <w:r>
              <w:t>- РГ Девелопмент/МСУ-1</w:t>
            </w:r>
            <w:r w:rsidR="005D28D9">
              <w:t xml:space="preserve"> </w:t>
            </w:r>
          </w:p>
          <w:p w14:paraId="7CEC8040" w14:textId="3CDBFC9F" w:rsidR="00443981" w:rsidRPr="005D28D9" w:rsidRDefault="00443981" w:rsidP="00711793">
            <w:pPr>
              <w:pStyle w:val="2"/>
              <w:jc w:val="both"/>
              <w:rPr>
                <w:lang w:val="en-US"/>
              </w:rPr>
            </w:pPr>
            <w:r w:rsidRPr="00974311">
              <w:rPr>
                <w:b/>
                <w:bCs/>
              </w:rPr>
              <w:t>ЖК</w:t>
            </w:r>
            <w:r w:rsidRPr="00974311">
              <w:rPr>
                <w:b/>
                <w:bCs/>
                <w:lang w:val="en-US"/>
              </w:rPr>
              <w:t xml:space="preserve"> «</w:t>
            </w:r>
            <w:r w:rsidRPr="00974311">
              <w:rPr>
                <w:b/>
                <w:bCs/>
              </w:rPr>
              <w:t>Небо</w:t>
            </w:r>
            <w:r w:rsidRPr="00974311">
              <w:rPr>
                <w:b/>
                <w:bCs/>
                <w:lang w:val="en-US"/>
              </w:rPr>
              <w:t>»</w:t>
            </w:r>
            <w:r w:rsidR="00974311">
              <w:rPr>
                <w:lang w:val="en-US"/>
              </w:rPr>
              <w:t xml:space="preserve"> - Capital Group/ANTTEQ </w:t>
            </w:r>
          </w:p>
          <w:p w14:paraId="4D7F5602" w14:textId="5E77431E" w:rsidR="001A6771" w:rsidRPr="005D28D9" w:rsidRDefault="00974311" w:rsidP="00974311">
            <w:pPr>
              <w:pStyle w:val="2"/>
              <w:jc w:val="both"/>
              <w:rPr>
                <w:lang w:val="en-US"/>
              </w:rPr>
            </w:pPr>
            <w:r w:rsidRPr="00974311">
              <w:rPr>
                <w:b/>
                <w:bCs/>
              </w:rPr>
              <w:t>Бизнес</w:t>
            </w:r>
            <w:r w:rsidRPr="00974311">
              <w:rPr>
                <w:b/>
                <w:bCs/>
                <w:lang w:val="en-US"/>
              </w:rPr>
              <w:t>-</w:t>
            </w:r>
            <w:proofErr w:type="spellStart"/>
            <w:r w:rsidRPr="00974311">
              <w:rPr>
                <w:b/>
                <w:bCs/>
                <w:lang w:val="en-US"/>
              </w:rPr>
              <w:t>центр</w:t>
            </w:r>
            <w:proofErr w:type="spellEnd"/>
            <w:r w:rsidR="00443981" w:rsidRPr="00974311">
              <w:rPr>
                <w:b/>
                <w:bCs/>
                <w:lang w:val="en-US"/>
              </w:rPr>
              <w:t xml:space="preserve"> AFI2B</w:t>
            </w:r>
            <w:r w:rsidR="00443981" w:rsidRPr="00443981">
              <w:rPr>
                <w:lang w:val="en-US"/>
              </w:rPr>
              <w:t xml:space="preserve"> – </w:t>
            </w:r>
            <w:r w:rsidR="00443981">
              <w:rPr>
                <w:lang w:val="en-US"/>
              </w:rPr>
              <w:t>AFI</w:t>
            </w:r>
            <w:r w:rsidR="00443981" w:rsidRPr="00443981">
              <w:rPr>
                <w:lang w:val="en-US"/>
              </w:rPr>
              <w:t xml:space="preserve"> </w:t>
            </w:r>
            <w:r w:rsidR="00443981">
              <w:rPr>
                <w:lang w:val="en-US"/>
              </w:rPr>
              <w:t>Development/ANT YAPI</w:t>
            </w:r>
            <w:r w:rsidR="005D28D9" w:rsidRPr="005D28D9">
              <w:rPr>
                <w:lang w:val="en-US"/>
              </w:rPr>
              <w:t xml:space="preserve"> </w:t>
            </w:r>
          </w:p>
          <w:p w14:paraId="78485A13" w14:textId="2056B5A9" w:rsidR="00974311" w:rsidRDefault="00974311" w:rsidP="00974311">
            <w:pPr>
              <w:pStyle w:val="2"/>
              <w:jc w:val="both"/>
            </w:pPr>
            <w:r w:rsidRPr="00BC5C1C">
              <w:rPr>
                <w:b/>
                <w:bCs/>
              </w:rPr>
              <w:t>Реконструкция павильона №1 ВДНХ</w:t>
            </w:r>
            <w:r>
              <w:t xml:space="preserve"> </w:t>
            </w:r>
            <w:r w:rsidR="00BC5C1C">
              <w:t>–</w:t>
            </w:r>
            <w:r>
              <w:t xml:space="preserve"> </w:t>
            </w:r>
            <w:proofErr w:type="spellStart"/>
            <w:r w:rsidR="00BC5C1C">
              <w:t>Авентин</w:t>
            </w:r>
            <w:proofErr w:type="spellEnd"/>
            <w:r w:rsidR="00BC5C1C">
              <w:t xml:space="preserve"> Инжиниринг </w:t>
            </w:r>
          </w:p>
          <w:p w14:paraId="24D357AA" w14:textId="6ED7CD9B" w:rsidR="00BC5C1C" w:rsidRDefault="00BC5C1C" w:rsidP="00974311">
            <w:pPr>
              <w:pStyle w:val="2"/>
              <w:jc w:val="both"/>
            </w:pPr>
            <w:r w:rsidRPr="00BC5C1C">
              <w:rPr>
                <w:b/>
                <w:bCs/>
              </w:rPr>
              <w:t>ЖК «</w:t>
            </w:r>
            <w:r w:rsidRPr="00BC5C1C">
              <w:rPr>
                <w:b/>
                <w:bCs/>
                <w:lang w:val="en-US"/>
              </w:rPr>
              <w:t>Life</w:t>
            </w:r>
            <w:r w:rsidRPr="00BC5C1C">
              <w:rPr>
                <w:b/>
                <w:bCs/>
              </w:rPr>
              <w:t xml:space="preserve"> Кутузовский»</w:t>
            </w:r>
            <w:r>
              <w:t xml:space="preserve"> - ГК «Пионер»/Су-10 </w:t>
            </w:r>
            <w:proofErr w:type="spellStart"/>
            <w:r>
              <w:t>Фундаментстрой</w:t>
            </w:r>
            <w:proofErr w:type="spellEnd"/>
            <w:r>
              <w:t xml:space="preserve"> </w:t>
            </w:r>
          </w:p>
          <w:p w14:paraId="6EACA263" w14:textId="67F79A8F" w:rsidR="00BC5C1C" w:rsidRDefault="00BC5C1C" w:rsidP="00974311">
            <w:pPr>
              <w:pStyle w:val="2"/>
              <w:jc w:val="both"/>
            </w:pPr>
            <w:r w:rsidRPr="00BC5C1C">
              <w:rPr>
                <w:b/>
                <w:bCs/>
              </w:rPr>
              <w:t>ЖК «</w:t>
            </w:r>
            <w:r w:rsidRPr="00BC5C1C">
              <w:rPr>
                <w:b/>
                <w:bCs/>
                <w:lang w:val="en-US"/>
              </w:rPr>
              <w:t>Life</w:t>
            </w:r>
            <w:r w:rsidRPr="00BC5C1C">
              <w:rPr>
                <w:b/>
                <w:bCs/>
              </w:rPr>
              <w:t xml:space="preserve"> Ботанический Сад (вторая очередь)»</w:t>
            </w:r>
            <w:r>
              <w:t xml:space="preserve"> - ГК «Пионер»/</w:t>
            </w:r>
            <w:proofErr w:type="spellStart"/>
            <w:r>
              <w:t>Боэс</w:t>
            </w:r>
            <w:proofErr w:type="spellEnd"/>
            <w:r>
              <w:t xml:space="preserve"> </w:t>
            </w:r>
            <w:proofErr w:type="spellStart"/>
            <w:r>
              <w:t>Констракшн</w:t>
            </w:r>
            <w:proofErr w:type="spellEnd"/>
            <w:r w:rsidR="005D28D9">
              <w:t xml:space="preserve"> </w:t>
            </w:r>
          </w:p>
          <w:p w14:paraId="1E379A85" w14:textId="20F1457B" w:rsidR="00BC5C1C" w:rsidRDefault="00BC5C1C" w:rsidP="00974311">
            <w:pPr>
              <w:pStyle w:val="2"/>
              <w:jc w:val="both"/>
            </w:pPr>
            <w:r w:rsidRPr="00BC5C1C">
              <w:rPr>
                <w:b/>
                <w:bCs/>
              </w:rPr>
              <w:t>ЖК «Вавилова 4»</w:t>
            </w:r>
            <w:r>
              <w:t xml:space="preserve"> - ГК ПИК/БОЭС </w:t>
            </w:r>
            <w:proofErr w:type="spellStart"/>
            <w:r>
              <w:t>Констракшн</w:t>
            </w:r>
            <w:proofErr w:type="spellEnd"/>
            <w:r w:rsidR="005D28D9">
              <w:t xml:space="preserve"> </w:t>
            </w:r>
          </w:p>
          <w:p w14:paraId="5E3F0D76" w14:textId="0E11FC17" w:rsidR="00BC5C1C" w:rsidRPr="00053495" w:rsidRDefault="00BC5C1C" w:rsidP="00BC5C1C">
            <w:pPr>
              <w:rPr>
                <w:b/>
                <w:bCs/>
                <w:color w:val="000000" w:themeColor="text1"/>
                <w:sz w:val="20"/>
                <w:szCs w:val="28"/>
              </w:rPr>
            </w:pPr>
            <w:r w:rsidRPr="00053495">
              <w:rPr>
                <w:b/>
                <w:bCs/>
                <w:color w:val="000000" w:themeColor="text1"/>
                <w:sz w:val="20"/>
                <w:szCs w:val="28"/>
              </w:rPr>
              <w:t>Также наша продукция уже установлена на объектах:</w:t>
            </w:r>
          </w:p>
          <w:p w14:paraId="33F45C88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lastRenderedPageBreak/>
              <w:t xml:space="preserve">1) ЖК </w:t>
            </w:r>
            <w:proofErr w:type="spellStart"/>
            <w:r w:rsidRPr="005D28D9">
              <w:rPr>
                <w:color w:val="000000" w:themeColor="text1"/>
              </w:rPr>
              <w:t>Barkli</w:t>
            </w:r>
            <w:proofErr w:type="spellEnd"/>
            <w:r w:rsidRPr="005D28D9">
              <w:rPr>
                <w:color w:val="000000" w:themeColor="text1"/>
              </w:rPr>
              <w:t xml:space="preserve"> Park (Москва, ул. Советской Армии, вл.6</w:t>
            </w:r>
            <w:proofErr w:type="gramStart"/>
            <w:r w:rsidRPr="005D28D9">
              <w:rPr>
                <w:color w:val="000000" w:themeColor="text1"/>
              </w:rPr>
              <w:t>)  Заказчик</w:t>
            </w:r>
            <w:proofErr w:type="gramEnd"/>
            <w:r w:rsidRPr="005D28D9">
              <w:rPr>
                <w:color w:val="000000" w:themeColor="text1"/>
              </w:rPr>
              <w:t xml:space="preserve"> корпорации «Баркли»;</w:t>
            </w:r>
          </w:p>
          <w:p w14:paraId="408EA021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2) Дом на Мосфильмовской (Москва, Пырьева, вл.2) Заказчик «</w:t>
            </w:r>
            <w:proofErr w:type="spellStart"/>
            <w:r w:rsidRPr="005D28D9">
              <w:rPr>
                <w:color w:val="000000" w:themeColor="text1"/>
              </w:rPr>
              <w:t>ДонСтрой</w:t>
            </w:r>
            <w:proofErr w:type="spellEnd"/>
            <w:r w:rsidRPr="005D28D9">
              <w:rPr>
                <w:color w:val="000000" w:themeColor="text1"/>
              </w:rPr>
              <w:t>»;</w:t>
            </w:r>
          </w:p>
          <w:p w14:paraId="3AA1D9D8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3) ЖК Измайловский (Москва, </w:t>
            </w:r>
            <w:proofErr w:type="gramStart"/>
            <w:r w:rsidRPr="005D28D9">
              <w:rPr>
                <w:color w:val="000000" w:themeColor="text1"/>
              </w:rPr>
              <w:t>4-ая</w:t>
            </w:r>
            <w:proofErr w:type="gramEnd"/>
            <w:r w:rsidRPr="005D28D9">
              <w:rPr>
                <w:color w:val="000000" w:themeColor="text1"/>
              </w:rPr>
              <w:t xml:space="preserve"> Парковая вл.16) Заказчик «</w:t>
            </w:r>
            <w:proofErr w:type="spellStart"/>
            <w:r w:rsidRPr="005D28D9">
              <w:rPr>
                <w:color w:val="000000" w:themeColor="text1"/>
              </w:rPr>
              <w:t>ДонСтрой</w:t>
            </w:r>
            <w:proofErr w:type="spellEnd"/>
            <w:r w:rsidRPr="005D28D9">
              <w:rPr>
                <w:color w:val="000000" w:themeColor="text1"/>
              </w:rPr>
              <w:t>»;</w:t>
            </w:r>
          </w:p>
          <w:p w14:paraId="6E2F14B9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4) Жилой дом на Беговой (</w:t>
            </w:r>
            <w:proofErr w:type="spellStart"/>
            <w:r w:rsidRPr="005D28D9">
              <w:rPr>
                <w:color w:val="000000" w:themeColor="text1"/>
              </w:rPr>
              <w:t>Хорошвское</w:t>
            </w:r>
            <w:proofErr w:type="spellEnd"/>
            <w:r w:rsidRPr="005D28D9">
              <w:rPr>
                <w:color w:val="000000" w:themeColor="text1"/>
              </w:rPr>
              <w:t xml:space="preserve"> ш. вл.2-20) Заказчик «</w:t>
            </w:r>
            <w:proofErr w:type="spellStart"/>
            <w:r w:rsidRPr="005D28D9">
              <w:rPr>
                <w:color w:val="000000" w:themeColor="text1"/>
              </w:rPr>
              <w:t>ДонСтрой</w:t>
            </w:r>
            <w:proofErr w:type="spellEnd"/>
            <w:r w:rsidRPr="005D28D9">
              <w:rPr>
                <w:color w:val="000000" w:themeColor="text1"/>
              </w:rPr>
              <w:t>»;</w:t>
            </w:r>
          </w:p>
          <w:p w14:paraId="1F3AF492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5) «</w:t>
            </w:r>
            <w:proofErr w:type="spellStart"/>
            <w:r w:rsidRPr="005D28D9">
              <w:rPr>
                <w:color w:val="000000" w:themeColor="text1"/>
              </w:rPr>
              <w:t>Well</w:t>
            </w:r>
            <w:proofErr w:type="spellEnd"/>
            <w:r w:rsidRPr="005D28D9">
              <w:rPr>
                <w:color w:val="000000" w:themeColor="text1"/>
              </w:rPr>
              <w:t xml:space="preserve"> </w:t>
            </w:r>
            <w:proofErr w:type="spellStart"/>
            <w:r w:rsidRPr="005D28D9">
              <w:rPr>
                <w:color w:val="000000" w:themeColor="text1"/>
              </w:rPr>
              <w:t>house</w:t>
            </w:r>
            <w:proofErr w:type="spellEnd"/>
            <w:r w:rsidRPr="005D28D9">
              <w:rPr>
                <w:color w:val="000000" w:themeColor="text1"/>
              </w:rPr>
              <w:t xml:space="preserve"> на Ленинском» (Москва, Ленинский пр-т, д. 111/2) Заказчик «Миракс»;6) «Дубровская слобода» (Москва, </w:t>
            </w:r>
            <w:proofErr w:type="gramStart"/>
            <w:r w:rsidRPr="005D28D9">
              <w:rPr>
                <w:color w:val="000000" w:themeColor="text1"/>
              </w:rPr>
              <w:t>1-ая</w:t>
            </w:r>
            <w:proofErr w:type="gramEnd"/>
            <w:r w:rsidRPr="005D28D9">
              <w:rPr>
                <w:color w:val="000000" w:themeColor="text1"/>
              </w:rPr>
              <w:t xml:space="preserve"> ул. Машиностроения вл.8-16) Заказчик «</w:t>
            </w:r>
            <w:proofErr w:type="spellStart"/>
            <w:r w:rsidRPr="005D28D9">
              <w:rPr>
                <w:color w:val="000000" w:themeColor="text1"/>
              </w:rPr>
              <w:t>Миракс</w:t>
            </w:r>
            <w:proofErr w:type="spellEnd"/>
            <w:r w:rsidRPr="005D28D9">
              <w:rPr>
                <w:color w:val="000000" w:themeColor="text1"/>
              </w:rPr>
              <w:t>»;</w:t>
            </w:r>
          </w:p>
          <w:p w14:paraId="33C54627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7) «Башня Федерация» (Москва, Пресненская наб., д.12) Заказчик «</w:t>
            </w:r>
            <w:proofErr w:type="spellStart"/>
            <w:r w:rsidRPr="005D28D9">
              <w:rPr>
                <w:color w:val="000000" w:themeColor="text1"/>
              </w:rPr>
              <w:t>Миракс</w:t>
            </w:r>
            <w:proofErr w:type="spellEnd"/>
            <w:r w:rsidRPr="005D28D9">
              <w:rPr>
                <w:color w:val="000000" w:themeColor="text1"/>
              </w:rPr>
              <w:t>»;</w:t>
            </w:r>
          </w:p>
          <w:p w14:paraId="32211A17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8) ЖК "Богородский"(Москва, ул. Маршала Рокоссовского) Заказчик «Мон-</w:t>
            </w:r>
            <w:proofErr w:type="spellStart"/>
            <w:r w:rsidRPr="005D28D9">
              <w:rPr>
                <w:color w:val="000000" w:themeColor="text1"/>
              </w:rPr>
              <w:t>арх</w:t>
            </w:r>
            <w:proofErr w:type="spellEnd"/>
            <w:r w:rsidRPr="005D28D9">
              <w:rPr>
                <w:color w:val="000000" w:themeColor="text1"/>
              </w:rPr>
              <w:t>»;</w:t>
            </w:r>
          </w:p>
          <w:p w14:paraId="3AF2A89E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9) Город-парк </w:t>
            </w:r>
            <w:proofErr w:type="spellStart"/>
            <w:r w:rsidRPr="005D28D9">
              <w:rPr>
                <w:color w:val="000000" w:themeColor="text1"/>
              </w:rPr>
              <w:t>Wellton</w:t>
            </w:r>
            <w:proofErr w:type="spellEnd"/>
            <w:r w:rsidRPr="005D28D9">
              <w:rPr>
                <w:color w:val="000000" w:themeColor="text1"/>
              </w:rPr>
              <w:t xml:space="preserve"> Park Новая </w:t>
            </w:r>
            <w:proofErr w:type="gramStart"/>
            <w:r w:rsidRPr="005D28D9">
              <w:rPr>
                <w:color w:val="000000" w:themeColor="text1"/>
              </w:rPr>
              <w:t>Сходня  Заказчик</w:t>
            </w:r>
            <w:proofErr w:type="gramEnd"/>
            <w:r w:rsidRPr="005D28D9">
              <w:rPr>
                <w:color w:val="000000" w:themeColor="text1"/>
              </w:rPr>
              <w:t xml:space="preserve"> концерн «Крост»;</w:t>
            </w:r>
          </w:p>
          <w:p w14:paraId="0A3B7B16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10) ЖК «</w:t>
            </w:r>
            <w:proofErr w:type="spellStart"/>
            <w:r w:rsidRPr="005D28D9">
              <w:rPr>
                <w:color w:val="000000" w:themeColor="text1"/>
              </w:rPr>
              <w:t>Вилланж</w:t>
            </w:r>
            <w:proofErr w:type="spellEnd"/>
            <w:r w:rsidRPr="005D28D9">
              <w:rPr>
                <w:color w:val="000000" w:themeColor="text1"/>
              </w:rPr>
              <w:t>» (Москва, пр-т Маршала Жукова, вл. 43, корп. 5) Заказчик концерн «Крост»;</w:t>
            </w:r>
          </w:p>
          <w:p w14:paraId="26EDAB9F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11) </w:t>
            </w:r>
            <w:proofErr w:type="spellStart"/>
            <w:r w:rsidRPr="005D28D9">
              <w:rPr>
                <w:color w:val="000000" w:themeColor="text1"/>
              </w:rPr>
              <w:t>Wellton</w:t>
            </w:r>
            <w:proofErr w:type="spellEnd"/>
            <w:r w:rsidRPr="005D28D9">
              <w:rPr>
                <w:color w:val="000000" w:themeColor="text1"/>
              </w:rPr>
              <w:t xml:space="preserve"> Park (Москва, пр-т Маршала Жукова, вл. 43, корп. 8, 9, 10) Заказчик концерн «Крост»;</w:t>
            </w:r>
          </w:p>
          <w:p w14:paraId="06DDC82F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12) </w:t>
            </w:r>
            <w:proofErr w:type="gramStart"/>
            <w:r w:rsidRPr="005D28D9">
              <w:rPr>
                <w:color w:val="000000" w:themeColor="text1"/>
              </w:rPr>
              <w:t>МФК  «</w:t>
            </w:r>
            <w:proofErr w:type="gramEnd"/>
            <w:r w:rsidRPr="005D28D9">
              <w:rPr>
                <w:color w:val="000000" w:themeColor="text1"/>
              </w:rPr>
              <w:t>Город Столиц» (Москва, Пресненская наб., д.8, стр.1) Заказчик «</w:t>
            </w:r>
            <w:proofErr w:type="spellStart"/>
            <w:r w:rsidRPr="005D28D9">
              <w:rPr>
                <w:color w:val="000000" w:themeColor="text1"/>
              </w:rPr>
              <w:t>CapitalGroup</w:t>
            </w:r>
            <w:proofErr w:type="spellEnd"/>
            <w:r w:rsidRPr="005D28D9">
              <w:rPr>
                <w:color w:val="000000" w:themeColor="text1"/>
              </w:rPr>
              <w:t>».</w:t>
            </w:r>
          </w:p>
          <w:p w14:paraId="05556940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13) ЖК «</w:t>
            </w:r>
            <w:proofErr w:type="spellStart"/>
            <w:r w:rsidRPr="005D28D9">
              <w:rPr>
                <w:color w:val="000000" w:themeColor="text1"/>
              </w:rPr>
              <w:t>ДаВинчи</w:t>
            </w:r>
            <w:proofErr w:type="spellEnd"/>
            <w:r w:rsidRPr="005D28D9">
              <w:rPr>
                <w:color w:val="000000" w:themeColor="text1"/>
              </w:rPr>
              <w:t>» (</w:t>
            </w:r>
            <w:proofErr w:type="spellStart"/>
            <w:proofErr w:type="gramStart"/>
            <w:r w:rsidRPr="005D28D9">
              <w:rPr>
                <w:color w:val="000000" w:themeColor="text1"/>
              </w:rPr>
              <w:t>МО,Одинцово</w:t>
            </w:r>
            <w:proofErr w:type="spellEnd"/>
            <w:proofErr w:type="gramEnd"/>
            <w:r w:rsidRPr="005D28D9">
              <w:rPr>
                <w:color w:val="000000" w:themeColor="text1"/>
              </w:rPr>
              <w:t xml:space="preserve"> мкр.6-6А) Заказчик </w:t>
            </w:r>
            <w:proofErr w:type="spellStart"/>
            <w:r w:rsidRPr="005D28D9">
              <w:rPr>
                <w:color w:val="000000" w:themeColor="text1"/>
              </w:rPr>
              <w:t>Текта</w:t>
            </w:r>
            <w:proofErr w:type="spellEnd"/>
            <w:r w:rsidRPr="005D28D9">
              <w:rPr>
                <w:color w:val="000000" w:themeColor="text1"/>
              </w:rPr>
              <w:t>.</w:t>
            </w:r>
          </w:p>
          <w:p w14:paraId="38B37C3D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14) Вьетнамский культурно-деловой (многофункциональный) центр с гостиницей «Ханой – </w:t>
            </w:r>
            <w:proofErr w:type="gramStart"/>
            <w:r w:rsidRPr="005D28D9">
              <w:rPr>
                <w:color w:val="000000" w:themeColor="text1"/>
              </w:rPr>
              <w:t>Москва»  (</w:t>
            </w:r>
            <w:proofErr w:type="gramEnd"/>
            <w:r w:rsidRPr="005D28D9">
              <w:rPr>
                <w:color w:val="000000" w:themeColor="text1"/>
              </w:rPr>
              <w:t xml:space="preserve">Москва, СВАО 94 </w:t>
            </w:r>
            <w:proofErr w:type="spellStart"/>
            <w:r w:rsidRPr="005D28D9">
              <w:rPr>
                <w:color w:val="000000" w:themeColor="text1"/>
              </w:rPr>
              <w:t>км.МКАД</w:t>
            </w:r>
            <w:proofErr w:type="spellEnd"/>
            <w:r w:rsidRPr="005D28D9">
              <w:rPr>
                <w:color w:val="000000" w:themeColor="text1"/>
              </w:rPr>
              <w:t xml:space="preserve">, на пересечении Ярославского шоссе, вдоль улицы </w:t>
            </w:r>
            <w:proofErr w:type="spellStart"/>
            <w:r w:rsidRPr="005D28D9">
              <w:rPr>
                <w:color w:val="000000" w:themeColor="text1"/>
              </w:rPr>
              <w:t>Ротерта</w:t>
            </w:r>
            <w:proofErr w:type="spellEnd"/>
            <w:r w:rsidRPr="005D28D9">
              <w:rPr>
                <w:color w:val="000000" w:themeColor="text1"/>
              </w:rPr>
              <w:t xml:space="preserve">), Заказчик </w:t>
            </w:r>
            <w:proofErr w:type="spellStart"/>
            <w:r w:rsidRPr="005D28D9">
              <w:rPr>
                <w:color w:val="000000" w:themeColor="text1"/>
              </w:rPr>
              <w:t>Bovis</w:t>
            </w:r>
            <w:proofErr w:type="spellEnd"/>
            <w:r w:rsidRPr="005D28D9">
              <w:rPr>
                <w:color w:val="000000" w:themeColor="text1"/>
              </w:rPr>
              <w:t>.</w:t>
            </w:r>
          </w:p>
          <w:p w14:paraId="58B20EA5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15) Строительство Российского научного центра «Восстановительная медицина и курортология» и многофункционального комплекса «Новый Арбат, 32», Заказчик БСК Москва.</w:t>
            </w:r>
          </w:p>
          <w:p w14:paraId="41E8ABA7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16) Гостиница «Москва» (г. Москва, ул. Охотный ряд, д. 2). Заказчик ОАО «ДЕКМАС».</w:t>
            </w:r>
          </w:p>
          <w:p w14:paraId="160E0C19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17) Новый корпус института детской эндокринологии ФГБУ «Эндокринологический научный центр» комплекс зданий (Москва, ул. Дмитрия Ульянова,11), Заказчик ФГБУ «ЭНЦ».</w:t>
            </w:r>
          </w:p>
          <w:p w14:paraId="33F2DA2C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lastRenderedPageBreak/>
              <w:t xml:space="preserve">18) Жилой </w:t>
            </w:r>
            <w:proofErr w:type="spellStart"/>
            <w:r w:rsidRPr="005D28D9">
              <w:rPr>
                <w:color w:val="000000" w:themeColor="text1"/>
              </w:rPr>
              <w:t>мкр</w:t>
            </w:r>
            <w:proofErr w:type="spellEnd"/>
            <w:r w:rsidRPr="005D28D9">
              <w:rPr>
                <w:color w:val="000000" w:themeColor="text1"/>
              </w:rPr>
              <w:t xml:space="preserve">-н «Акварели» (МО, г. Балашиха) Заказчик </w:t>
            </w:r>
            <w:proofErr w:type="spellStart"/>
            <w:r w:rsidRPr="005D28D9">
              <w:rPr>
                <w:color w:val="000000" w:themeColor="text1"/>
              </w:rPr>
              <w:t>Текта</w:t>
            </w:r>
            <w:proofErr w:type="spellEnd"/>
            <w:r w:rsidRPr="005D28D9">
              <w:rPr>
                <w:color w:val="000000" w:themeColor="text1"/>
              </w:rPr>
              <w:t>.</w:t>
            </w:r>
          </w:p>
          <w:p w14:paraId="06A8A194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19) Микрорайон «Хамовники» (Москва, ул. Трубецкая 28. стр.2). Заказчик ФОДД.</w:t>
            </w:r>
          </w:p>
          <w:p w14:paraId="0E4B6B35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20) Центр культуры и искусств им. А.И. Райкина (г. Москва, ул. </w:t>
            </w:r>
            <w:proofErr w:type="gramStart"/>
            <w:r w:rsidRPr="005D28D9">
              <w:rPr>
                <w:color w:val="000000" w:themeColor="text1"/>
              </w:rPr>
              <w:t>Шереметьевская,вл.</w:t>
            </w:r>
            <w:proofErr w:type="gramEnd"/>
            <w:r w:rsidRPr="005D28D9">
              <w:rPr>
                <w:color w:val="000000" w:themeColor="text1"/>
              </w:rPr>
              <w:t>8) Заказчик ООО «ТАШИР».</w:t>
            </w:r>
          </w:p>
          <w:p w14:paraId="7E5C8BD2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21) Многофункциональный центр общегородского значения с автостоянкой МОЗАИКА (г. Москва, ул. 7-я Кожуховская, вл. 3А, 5). Заказчик ЗАО «Ренессанс </w:t>
            </w:r>
            <w:proofErr w:type="spellStart"/>
            <w:r w:rsidRPr="005D28D9">
              <w:rPr>
                <w:color w:val="000000" w:themeColor="text1"/>
              </w:rPr>
              <w:t>констракшн</w:t>
            </w:r>
            <w:proofErr w:type="spellEnd"/>
            <w:r w:rsidRPr="005D28D9">
              <w:rPr>
                <w:color w:val="000000" w:themeColor="text1"/>
              </w:rPr>
              <w:t>».</w:t>
            </w:r>
          </w:p>
          <w:p w14:paraId="3F6CE0A3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22) Телеком-Сити (д. Румянцево в 2 км от МКАД по Киевскому шоссе). Заказчик ЗАО «Ренессанс </w:t>
            </w:r>
            <w:proofErr w:type="spellStart"/>
            <w:r w:rsidRPr="005D28D9">
              <w:rPr>
                <w:color w:val="000000" w:themeColor="text1"/>
              </w:rPr>
              <w:t>констракшн</w:t>
            </w:r>
            <w:proofErr w:type="spellEnd"/>
            <w:r w:rsidRPr="005D28D9">
              <w:rPr>
                <w:color w:val="000000" w:themeColor="text1"/>
              </w:rPr>
              <w:t>».</w:t>
            </w:r>
          </w:p>
          <w:p w14:paraId="4EF2B60A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23) Башня Эволюция (ММДЦ Москва-Сити уч. </w:t>
            </w:r>
            <w:proofErr w:type="gramStart"/>
            <w:r w:rsidRPr="005D28D9">
              <w:rPr>
                <w:color w:val="000000" w:themeColor="text1"/>
              </w:rPr>
              <w:t>2-3</w:t>
            </w:r>
            <w:proofErr w:type="gramEnd"/>
            <w:r w:rsidRPr="005D28D9">
              <w:rPr>
                <w:color w:val="000000" w:themeColor="text1"/>
              </w:rPr>
              <w:t xml:space="preserve">) Заказчик ЗАО «Ренессанс </w:t>
            </w:r>
            <w:proofErr w:type="spellStart"/>
            <w:r w:rsidRPr="005D28D9">
              <w:rPr>
                <w:color w:val="000000" w:themeColor="text1"/>
              </w:rPr>
              <w:t>констракшн</w:t>
            </w:r>
            <w:proofErr w:type="spellEnd"/>
            <w:r w:rsidRPr="005D28D9">
              <w:rPr>
                <w:color w:val="000000" w:themeColor="text1"/>
              </w:rPr>
              <w:t>»</w:t>
            </w:r>
          </w:p>
          <w:p w14:paraId="503E7BE4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24) ТРЦ </w:t>
            </w:r>
            <w:proofErr w:type="spellStart"/>
            <w:r w:rsidRPr="005D28D9">
              <w:rPr>
                <w:color w:val="000000" w:themeColor="text1"/>
              </w:rPr>
              <w:t>Slavyanka</w:t>
            </w:r>
            <w:proofErr w:type="spellEnd"/>
            <w:r w:rsidRPr="005D28D9">
              <w:rPr>
                <w:color w:val="000000" w:themeColor="text1"/>
              </w:rPr>
              <w:t xml:space="preserve"> (между </w:t>
            </w:r>
            <w:proofErr w:type="spellStart"/>
            <w:r w:rsidRPr="005D28D9">
              <w:rPr>
                <w:color w:val="000000" w:themeColor="text1"/>
              </w:rPr>
              <w:t>Староможайским</w:t>
            </w:r>
            <w:proofErr w:type="spellEnd"/>
            <w:r w:rsidRPr="005D28D9">
              <w:rPr>
                <w:color w:val="000000" w:themeColor="text1"/>
              </w:rPr>
              <w:t xml:space="preserve"> ш., ул. </w:t>
            </w:r>
            <w:proofErr w:type="spellStart"/>
            <w:r w:rsidRPr="005D28D9">
              <w:rPr>
                <w:color w:val="000000" w:themeColor="text1"/>
              </w:rPr>
              <w:t>Давыдковская</w:t>
            </w:r>
            <w:proofErr w:type="spellEnd"/>
            <w:r w:rsidRPr="005D28D9">
              <w:rPr>
                <w:color w:val="000000" w:themeColor="text1"/>
              </w:rPr>
              <w:t xml:space="preserve"> и Славянским бульваром). Заказчик ЗАО «Ренессанс </w:t>
            </w:r>
            <w:proofErr w:type="spellStart"/>
            <w:r w:rsidRPr="005D28D9">
              <w:rPr>
                <w:color w:val="000000" w:themeColor="text1"/>
              </w:rPr>
              <w:t>констракшн</w:t>
            </w:r>
            <w:proofErr w:type="spellEnd"/>
            <w:r w:rsidRPr="005D28D9">
              <w:rPr>
                <w:color w:val="000000" w:themeColor="text1"/>
              </w:rPr>
              <w:t>»</w:t>
            </w:r>
          </w:p>
          <w:p w14:paraId="0823C701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25) ТЦ Ривьера (ул. Автозаводская, </w:t>
            </w:r>
            <w:proofErr w:type="gramStart"/>
            <w:r w:rsidRPr="005D28D9">
              <w:rPr>
                <w:color w:val="000000" w:themeColor="text1"/>
              </w:rPr>
              <w:t>16-18</w:t>
            </w:r>
            <w:proofErr w:type="gramEnd"/>
            <w:r w:rsidRPr="005D28D9">
              <w:rPr>
                <w:color w:val="000000" w:themeColor="text1"/>
              </w:rPr>
              <w:t xml:space="preserve">). Заказчик ЗАО «Ренессанс </w:t>
            </w:r>
            <w:proofErr w:type="spellStart"/>
            <w:r w:rsidRPr="005D28D9">
              <w:rPr>
                <w:color w:val="000000" w:themeColor="text1"/>
              </w:rPr>
              <w:t>констракшн</w:t>
            </w:r>
            <w:proofErr w:type="spellEnd"/>
            <w:r w:rsidRPr="005D28D9">
              <w:rPr>
                <w:color w:val="000000" w:themeColor="text1"/>
              </w:rPr>
              <w:t>».</w:t>
            </w:r>
          </w:p>
          <w:p w14:paraId="5F96176D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26) Клубный дом «Кленовый DOM», (</w:t>
            </w:r>
            <w:proofErr w:type="spellStart"/>
            <w:r w:rsidRPr="005D28D9">
              <w:rPr>
                <w:color w:val="000000" w:themeColor="text1"/>
              </w:rPr>
              <w:t>Пречистинская</w:t>
            </w:r>
            <w:proofErr w:type="spellEnd"/>
            <w:r w:rsidRPr="005D28D9">
              <w:rPr>
                <w:color w:val="000000" w:themeColor="text1"/>
              </w:rPr>
              <w:t xml:space="preserve"> наб. д. 5). Заказчик «</w:t>
            </w:r>
            <w:proofErr w:type="spellStart"/>
            <w:r w:rsidRPr="005D28D9">
              <w:rPr>
                <w:color w:val="000000" w:themeColor="text1"/>
              </w:rPr>
              <w:t>ДонСтрой</w:t>
            </w:r>
            <w:proofErr w:type="spellEnd"/>
            <w:r w:rsidRPr="005D28D9">
              <w:rPr>
                <w:color w:val="000000" w:themeColor="text1"/>
              </w:rPr>
              <w:t>».</w:t>
            </w:r>
          </w:p>
          <w:p w14:paraId="1C0D94EE" w14:textId="77777777" w:rsidR="00BC5C1C" w:rsidRPr="005D28D9" w:rsidRDefault="00BC5C1C" w:rsidP="00BC5C1C">
            <w:pPr>
              <w:rPr>
                <w:color w:val="000000" w:themeColor="text1"/>
              </w:rPr>
            </w:pPr>
          </w:p>
          <w:p w14:paraId="50172A41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В Сочи наша продукция установлена на объектах:</w:t>
            </w:r>
          </w:p>
          <w:p w14:paraId="23BCD782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1) Море молл, заказчик ООО «Климатические системы»;</w:t>
            </w:r>
          </w:p>
          <w:p w14:paraId="1EA44C2D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2) Олимпийский университет, заказчик ООО «Единство Инжиниринг»;</w:t>
            </w:r>
          </w:p>
          <w:p w14:paraId="200B2BCC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3) ГТЦ ОАО ГАЗПРОМ, заказчик </w:t>
            </w:r>
            <w:proofErr w:type="spellStart"/>
            <w:r w:rsidRPr="005D28D9">
              <w:rPr>
                <w:color w:val="000000" w:themeColor="text1"/>
              </w:rPr>
              <w:t>Росинжениринг</w:t>
            </w:r>
            <w:proofErr w:type="spellEnd"/>
            <w:r w:rsidRPr="005D28D9">
              <w:rPr>
                <w:color w:val="000000" w:themeColor="text1"/>
              </w:rPr>
              <w:t>;</w:t>
            </w:r>
          </w:p>
          <w:p w14:paraId="679BF597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4) Роза Хутор 21 участок Гостиница, заказчик Единство инжиниринг.</w:t>
            </w:r>
          </w:p>
          <w:p w14:paraId="6529A2CE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5) Отель «</w:t>
            </w:r>
            <w:proofErr w:type="spellStart"/>
            <w:r w:rsidRPr="005D28D9">
              <w:rPr>
                <w:color w:val="000000" w:themeColor="text1"/>
              </w:rPr>
              <w:t>Хаятт</w:t>
            </w:r>
            <w:proofErr w:type="spellEnd"/>
            <w:r w:rsidRPr="005D28D9">
              <w:rPr>
                <w:color w:val="000000" w:themeColor="text1"/>
              </w:rPr>
              <w:t xml:space="preserve"> </w:t>
            </w:r>
            <w:proofErr w:type="spellStart"/>
            <w:r w:rsidRPr="005D28D9">
              <w:rPr>
                <w:color w:val="000000" w:themeColor="text1"/>
              </w:rPr>
              <w:t>Редженси</w:t>
            </w:r>
            <w:proofErr w:type="spellEnd"/>
            <w:r w:rsidRPr="005D28D9">
              <w:rPr>
                <w:color w:val="000000" w:themeColor="text1"/>
              </w:rPr>
              <w:t xml:space="preserve"> Сочи» (ул. Орджоникидзе, 17), заказчик </w:t>
            </w:r>
            <w:proofErr w:type="spellStart"/>
            <w:r w:rsidRPr="005D28D9">
              <w:rPr>
                <w:color w:val="000000" w:themeColor="text1"/>
              </w:rPr>
              <w:t>Промаэротехника</w:t>
            </w:r>
            <w:proofErr w:type="spellEnd"/>
            <w:r w:rsidRPr="005D28D9">
              <w:rPr>
                <w:color w:val="000000" w:themeColor="text1"/>
              </w:rPr>
              <w:t>.</w:t>
            </w:r>
          </w:p>
          <w:p w14:paraId="0957A9D5" w14:textId="77777777" w:rsidR="00BC5C1C" w:rsidRPr="005D28D9" w:rsidRDefault="00BC5C1C" w:rsidP="00BC5C1C">
            <w:pPr>
              <w:rPr>
                <w:color w:val="000000" w:themeColor="text1"/>
              </w:rPr>
            </w:pPr>
          </w:p>
          <w:p w14:paraId="031B0090" w14:textId="260A1080" w:rsidR="00BC5C1C" w:rsidRPr="00053495" w:rsidRDefault="00BC5C1C" w:rsidP="00BC5C1C">
            <w:pPr>
              <w:rPr>
                <w:b/>
                <w:bCs/>
                <w:color w:val="000000" w:themeColor="text1"/>
                <w:sz w:val="18"/>
                <w:szCs w:val="24"/>
              </w:rPr>
            </w:pPr>
            <w:r w:rsidRPr="00053495">
              <w:rPr>
                <w:b/>
                <w:bCs/>
                <w:color w:val="000000" w:themeColor="text1"/>
                <w:sz w:val="18"/>
                <w:szCs w:val="24"/>
              </w:rPr>
              <w:t>В Санкт-П</w:t>
            </w:r>
            <w:r w:rsidR="00053495">
              <w:rPr>
                <w:b/>
                <w:bCs/>
                <w:color w:val="000000" w:themeColor="text1"/>
                <w:sz w:val="18"/>
                <w:szCs w:val="24"/>
              </w:rPr>
              <w:t>ет</w:t>
            </w:r>
            <w:r w:rsidRPr="00053495">
              <w:rPr>
                <w:b/>
                <w:bCs/>
                <w:color w:val="000000" w:themeColor="text1"/>
                <w:sz w:val="18"/>
                <w:szCs w:val="24"/>
              </w:rPr>
              <w:t>ербурге наша продукция установлена на объектах:</w:t>
            </w:r>
          </w:p>
          <w:p w14:paraId="3DF13FEC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1) «Башня Конституции» (Ленинский проспект - 153, литера Б) Заказчик «ГРУППА ЛИДЕР»;</w:t>
            </w:r>
          </w:p>
          <w:p w14:paraId="6B2E0FA2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2) «Гипермаркет </w:t>
            </w:r>
            <w:proofErr w:type="spellStart"/>
            <w:r w:rsidRPr="005D28D9">
              <w:rPr>
                <w:color w:val="000000" w:themeColor="text1"/>
              </w:rPr>
              <w:t>О'Кей</w:t>
            </w:r>
            <w:proofErr w:type="spellEnd"/>
            <w:r w:rsidRPr="005D28D9">
              <w:rPr>
                <w:color w:val="000000" w:themeColor="text1"/>
              </w:rPr>
              <w:t xml:space="preserve">» (Проспект науки, д. 14, Заказчик </w:t>
            </w:r>
            <w:proofErr w:type="spellStart"/>
            <w:r w:rsidRPr="005D28D9">
              <w:rPr>
                <w:color w:val="000000" w:themeColor="text1"/>
              </w:rPr>
              <w:t>Ленмонтаж</w:t>
            </w:r>
            <w:proofErr w:type="spellEnd"/>
            <w:r w:rsidRPr="005D28D9">
              <w:rPr>
                <w:color w:val="000000" w:themeColor="text1"/>
              </w:rPr>
              <w:t>);</w:t>
            </w:r>
          </w:p>
          <w:p w14:paraId="611AB4F5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 xml:space="preserve">3) Федеральное государственное </w:t>
            </w:r>
            <w:proofErr w:type="gramStart"/>
            <w:r w:rsidRPr="005D28D9">
              <w:rPr>
                <w:color w:val="000000" w:themeColor="text1"/>
              </w:rPr>
              <w:t>бюджетное  учреждение</w:t>
            </w:r>
            <w:proofErr w:type="gramEnd"/>
            <w:r w:rsidRPr="005D28D9">
              <w:rPr>
                <w:color w:val="000000" w:themeColor="text1"/>
              </w:rPr>
              <w:t xml:space="preserve"> «Федеральный Центр сердца, крови и эндокринологии имени В.А. Алмазова»  (ул. </w:t>
            </w:r>
            <w:proofErr w:type="spellStart"/>
            <w:r w:rsidRPr="005D28D9">
              <w:rPr>
                <w:color w:val="000000" w:themeColor="text1"/>
              </w:rPr>
              <w:t>Аккуратова</w:t>
            </w:r>
            <w:proofErr w:type="spellEnd"/>
            <w:r w:rsidRPr="005D28D9">
              <w:rPr>
                <w:color w:val="000000" w:themeColor="text1"/>
              </w:rPr>
              <w:t xml:space="preserve">, д. 2, Заказчик </w:t>
            </w:r>
            <w:proofErr w:type="spellStart"/>
            <w:r w:rsidRPr="005D28D9">
              <w:rPr>
                <w:color w:val="000000" w:themeColor="text1"/>
              </w:rPr>
              <w:t>Ленмонтаж</w:t>
            </w:r>
            <w:proofErr w:type="spellEnd"/>
            <w:r w:rsidRPr="005D28D9">
              <w:rPr>
                <w:color w:val="000000" w:themeColor="text1"/>
              </w:rPr>
              <w:t>).</w:t>
            </w:r>
          </w:p>
          <w:p w14:paraId="589D05A0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4) ЖК Бриллиант Хаус (о. Крестовский, просп. Динамо 4)</w:t>
            </w:r>
          </w:p>
          <w:p w14:paraId="1AEDB72D" w14:textId="77777777" w:rsidR="00BC5C1C" w:rsidRPr="005D28D9" w:rsidRDefault="00BC5C1C" w:rsidP="00BC5C1C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5) Стадион Зенит Арена (о. Крестовский, между Северной дорогой и футбольной аллеей). Заказчик Паскаль-Инжиниринг.</w:t>
            </w:r>
          </w:p>
          <w:p w14:paraId="23C31483" w14:textId="6A186FDC" w:rsidR="00974311" w:rsidRPr="005D28D9" w:rsidRDefault="00BC5C1C" w:rsidP="005D28D9">
            <w:pPr>
              <w:rPr>
                <w:color w:val="000000" w:themeColor="text1"/>
              </w:rPr>
            </w:pPr>
            <w:r w:rsidRPr="005D28D9">
              <w:rPr>
                <w:color w:val="000000" w:themeColor="text1"/>
              </w:rPr>
              <w:t>А также многие другие объекты по всей России</w:t>
            </w:r>
          </w:p>
          <w:p w14:paraId="56620D61" w14:textId="77777777" w:rsidR="003F0312" w:rsidRDefault="003F0312" w:rsidP="003F0312">
            <w:pPr>
              <w:pStyle w:val="2"/>
            </w:pPr>
            <w:r>
              <w:t xml:space="preserve">С уважением, </w:t>
            </w:r>
          </w:p>
          <w:p w14:paraId="7226D072" w14:textId="13F5371D" w:rsidR="003F0312" w:rsidRDefault="003F0312" w:rsidP="003F0312">
            <w:pPr>
              <w:pStyle w:val="2"/>
            </w:pPr>
            <w:r>
              <w:t>Генеральный директор</w:t>
            </w:r>
            <w:r>
              <w:br/>
              <w:t>ООО «Н-БНК»</w:t>
            </w:r>
          </w:p>
          <w:p w14:paraId="5C1A83C9" w14:textId="77777777" w:rsidR="003F0312" w:rsidRDefault="003F0312" w:rsidP="003F0312">
            <w:pPr>
              <w:pStyle w:val="2"/>
            </w:pPr>
            <w:r w:rsidRPr="003F0312">
              <w:t>Гладков Д. В.</w:t>
            </w:r>
          </w:p>
          <w:p w14:paraId="5617A6F7" w14:textId="700E4CB2" w:rsidR="008B44CF" w:rsidRPr="008B44CF" w:rsidRDefault="008B44CF" w:rsidP="003F0312">
            <w:pPr>
              <w:pStyle w:val="2"/>
            </w:pPr>
          </w:p>
        </w:tc>
      </w:tr>
    </w:tbl>
    <w:p w14:paraId="7A559A1B" w14:textId="77777777" w:rsidR="00AA762E" w:rsidRPr="00F45C25" w:rsidRDefault="00AA762E"/>
    <w:sectPr w:rsidR="00AA762E" w:rsidRPr="00F45C25" w:rsidSect="00BD2D65">
      <w:headerReference w:type="default" r:id="rId7"/>
      <w:footerReference w:type="default" r:id="rId8"/>
      <w:pgSz w:w="11906" w:h="16838" w:code="9"/>
      <w:pgMar w:top="680" w:right="851" w:bottom="1134" w:left="90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189A" w14:textId="77777777" w:rsidR="00010EDC" w:rsidRDefault="00010EDC" w:rsidP="00A921DC">
      <w:pPr>
        <w:spacing w:after="0" w:line="240" w:lineRule="auto"/>
      </w:pPr>
      <w:r>
        <w:separator/>
      </w:r>
    </w:p>
  </w:endnote>
  <w:endnote w:type="continuationSeparator" w:id="0">
    <w:p w14:paraId="1BA0A9D3" w14:textId="77777777" w:rsidR="00010EDC" w:rsidRDefault="00010EDC" w:rsidP="00A9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em Med">
    <w:panose1 w:val="020B0603020203020204"/>
    <w:charset w:val="00"/>
    <w:family w:val="swiss"/>
    <w:pitch w:val="variable"/>
    <w:sig w:usb0="8000022F" w:usb1="10000041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">
    <w:altName w:val="Calibri"/>
    <w:panose1 w:val="020B0604020202020204"/>
    <w:charset w:val="00"/>
    <w:family w:val="swiss"/>
    <w:notTrueType/>
    <w:pitch w:val="variable"/>
    <w:sig w:usb0="A00002FF" w:usb1="5000204B" w:usb2="00000024" w:usb3="00000000" w:csb0="00000097" w:csb1="00000000"/>
  </w:font>
  <w:font w:name="Stem Bold">
    <w:altName w:val="Calibri"/>
    <w:panose1 w:val="020B0604020202020204"/>
    <w:charset w:val="00"/>
    <w:family w:val="swiss"/>
    <w:notTrueType/>
    <w:pitch w:val="variable"/>
    <w:sig w:usb0="A00002FF" w:usb1="5000204B" w:usb2="00000024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7"/>
      <w:gridCol w:w="3345"/>
    </w:tblGrid>
    <w:tr w:rsidR="00974311" w14:paraId="7C6C53F2" w14:textId="77777777" w:rsidTr="00974311">
      <w:trPr>
        <w:trHeight w:val="1701"/>
      </w:trPr>
      <w:tc>
        <w:tcPr>
          <w:tcW w:w="3687" w:type="dxa"/>
          <w:vAlign w:val="bottom"/>
        </w:tcPr>
        <w:p w14:paraId="10125A08" w14:textId="77777777" w:rsidR="00974311" w:rsidRPr="0050104C" w:rsidRDefault="00974311" w:rsidP="00524819">
          <w:pPr>
            <w:spacing w:before="240" w:after="0"/>
            <w:rPr>
              <w:rFonts w:ascii="Stem Bold" w:hAnsi="Stem Bold"/>
              <w:sz w:val="20"/>
              <w:szCs w:val="20"/>
              <w:lang w:val="en-US"/>
            </w:rPr>
          </w:pPr>
          <w:r w:rsidRPr="0050104C">
            <w:rPr>
              <w:rFonts w:ascii="Stem Bold" w:hAnsi="Stem Bold"/>
              <w:sz w:val="20"/>
              <w:szCs w:val="20"/>
            </w:rPr>
            <w:t>BNK-GROUP.COM</w:t>
          </w:r>
        </w:p>
      </w:tc>
      <w:tc>
        <w:tcPr>
          <w:tcW w:w="3345" w:type="dxa"/>
          <w:vAlign w:val="bottom"/>
        </w:tcPr>
        <w:p w14:paraId="50F5AFF6" w14:textId="77777777" w:rsidR="00974311" w:rsidRDefault="00974311" w:rsidP="00524819">
          <w:pPr>
            <w:pStyle w:val="a3"/>
            <w:spacing w:before="240"/>
            <w:jc w:val="right"/>
            <w:rPr>
              <w:szCs w:val="16"/>
            </w:rPr>
          </w:pPr>
        </w:p>
      </w:tc>
    </w:tr>
  </w:tbl>
  <w:p w14:paraId="62DD541D" w14:textId="77777777" w:rsidR="0050104C" w:rsidRDefault="005010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AE18" w14:textId="77777777" w:rsidR="00010EDC" w:rsidRDefault="00010EDC" w:rsidP="00A921DC">
      <w:pPr>
        <w:spacing w:after="0" w:line="240" w:lineRule="auto"/>
      </w:pPr>
      <w:r>
        <w:separator/>
      </w:r>
    </w:p>
  </w:footnote>
  <w:footnote w:type="continuationSeparator" w:id="0">
    <w:p w14:paraId="2943E107" w14:textId="77777777" w:rsidR="00010EDC" w:rsidRDefault="00010EDC" w:rsidP="00A9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8"/>
      <w:gridCol w:w="2975"/>
      <w:gridCol w:w="3485"/>
    </w:tblGrid>
    <w:tr w:rsidR="00A921DC" w14:paraId="0585E8AA" w14:textId="77777777" w:rsidTr="00826DCF">
      <w:trPr>
        <w:trHeight w:val="1969"/>
      </w:trPr>
      <w:tc>
        <w:tcPr>
          <w:tcW w:w="3688" w:type="dxa"/>
        </w:tcPr>
        <w:p w14:paraId="410CFF12" w14:textId="77777777" w:rsidR="00A921DC" w:rsidRPr="002C3EEE" w:rsidRDefault="00A921DC" w:rsidP="002C3EEE">
          <w:pPr>
            <w:rPr>
              <w:szCs w:val="16"/>
              <w:lang w:val="en-US"/>
            </w:rPr>
          </w:pPr>
          <w:r w:rsidRPr="002C3EEE">
            <w:rPr>
              <w:szCs w:val="16"/>
            </w:rPr>
            <w:t>ООО «Н-БНК»</w:t>
          </w:r>
        </w:p>
      </w:tc>
      <w:tc>
        <w:tcPr>
          <w:tcW w:w="2975" w:type="dxa"/>
        </w:tcPr>
        <w:p w14:paraId="2AA23260" w14:textId="77777777" w:rsidR="00A921DC" w:rsidRDefault="00A921DC" w:rsidP="00DE1C38">
          <w:r>
            <w:t xml:space="preserve">Чугунная </w:t>
          </w:r>
          <w:proofErr w:type="spellStart"/>
          <w:r>
            <w:t>безраструбная</w:t>
          </w:r>
          <w:proofErr w:type="spellEnd"/>
          <w:r w:rsidR="00826DCF">
            <w:br/>
          </w:r>
          <w:r w:rsidRPr="00A921DC">
            <w:t>канализация SML</w:t>
          </w:r>
        </w:p>
      </w:tc>
      <w:tc>
        <w:tcPr>
          <w:tcW w:w="3485" w:type="dxa"/>
        </w:tcPr>
        <w:p w14:paraId="2B7368BD" w14:textId="77777777" w:rsidR="00A921DC" w:rsidRDefault="00662341" w:rsidP="002C3EEE">
          <w:pPr>
            <w:pStyle w:val="a3"/>
            <w:jc w:val="right"/>
            <w:rPr>
              <w:szCs w:val="16"/>
            </w:rPr>
          </w:pPr>
          <w:r>
            <w:rPr>
              <w:noProof/>
              <w:szCs w:val="16"/>
              <w:lang w:eastAsia="ru-RU"/>
            </w:rPr>
            <w:drawing>
              <wp:inline distT="0" distB="0" distL="0" distR="0" wp14:anchorId="235BD97A" wp14:editId="15B2DE5C">
                <wp:extent cx="757555" cy="191135"/>
                <wp:effectExtent l="0" t="0" r="4445" b="0"/>
                <wp:docPr id="5" name="Рисунок 5" descr="01_Логотип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01_Логотип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6DCF" w:rsidRPr="00826DCF" w14:paraId="40CE5ED8" w14:textId="77777777" w:rsidTr="00826DCF">
      <w:trPr>
        <w:trHeight w:val="1416"/>
      </w:trPr>
      <w:tc>
        <w:tcPr>
          <w:tcW w:w="3688" w:type="dxa"/>
        </w:tcPr>
        <w:p w14:paraId="7D3B789A" w14:textId="77777777" w:rsidR="00662341" w:rsidRPr="00662341" w:rsidRDefault="00662341" w:rsidP="00662341">
          <w:pPr>
            <w:rPr>
              <w:szCs w:val="16"/>
            </w:rPr>
          </w:pPr>
          <w:r w:rsidRPr="00662341">
            <w:rPr>
              <w:noProof/>
              <w:szCs w:val="16"/>
              <w:lang w:eastAsia="ru-RU"/>
            </w:rPr>
            <w:drawing>
              <wp:inline distT="0" distB="0" distL="0" distR="0" wp14:anchorId="0A093C60" wp14:editId="1F5DF742">
                <wp:extent cx="1453515" cy="443865"/>
                <wp:effectExtent l="0" t="0" r="0" b="0"/>
                <wp:docPr id="6" name="Рисунок 6" descr="03_Фирменный знак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03_Фирменный знак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dxa"/>
        </w:tcPr>
        <w:p w14:paraId="6D8EAAA6" w14:textId="77777777" w:rsidR="00662341" w:rsidRPr="00662341" w:rsidRDefault="00662341" w:rsidP="00662341">
          <w:pPr>
            <w:pStyle w:val="2"/>
          </w:pPr>
        </w:p>
      </w:tc>
      <w:tc>
        <w:tcPr>
          <w:tcW w:w="3485" w:type="dxa"/>
        </w:tcPr>
        <w:p w14:paraId="15358224" w14:textId="77777777" w:rsidR="00662341" w:rsidRPr="00662341" w:rsidRDefault="00662341" w:rsidP="00662341">
          <w:pPr>
            <w:pStyle w:val="2"/>
            <w:rPr>
              <w:noProof/>
              <w:szCs w:val="16"/>
              <w:lang w:eastAsia="ru-RU"/>
            </w:rPr>
          </w:pPr>
        </w:p>
      </w:tc>
    </w:tr>
    <w:tr w:rsidR="00826DCF" w:rsidRPr="00F45C25" w14:paraId="33C6CF25" w14:textId="77777777" w:rsidTr="00826DCF">
      <w:trPr>
        <w:trHeight w:val="1265"/>
      </w:trPr>
      <w:tc>
        <w:tcPr>
          <w:tcW w:w="3688" w:type="dxa"/>
        </w:tcPr>
        <w:p w14:paraId="48194E0C" w14:textId="77777777" w:rsidR="00662341" w:rsidRPr="00662341" w:rsidRDefault="00662341" w:rsidP="00883DFC">
          <w:pPr>
            <w:rPr>
              <w:szCs w:val="16"/>
            </w:rPr>
          </w:pPr>
          <w:r w:rsidRPr="00662341">
            <w:rPr>
              <w:szCs w:val="16"/>
            </w:rPr>
            <w:t>127015, г. Москва,</w:t>
          </w:r>
          <w:r w:rsidRPr="00662341">
            <w:rPr>
              <w:szCs w:val="16"/>
            </w:rPr>
            <w:br/>
            <w:t xml:space="preserve">ул. </w:t>
          </w:r>
          <w:proofErr w:type="spellStart"/>
          <w:r w:rsidRPr="00662341">
            <w:rPr>
              <w:szCs w:val="16"/>
            </w:rPr>
            <w:t>Новодмитровская</w:t>
          </w:r>
          <w:proofErr w:type="spellEnd"/>
          <w:r w:rsidRPr="00662341">
            <w:rPr>
              <w:szCs w:val="16"/>
            </w:rPr>
            <w:t>, дом 2,</w:t>
          </w:r>
          <w:r w:rsidRPr="00662341">
            <w:rPr>
              <w:szCs w:val="16"/>
            </w:rPr>
            <w:br/>
            <w:t>корпус 4, офис 3</w:t>
          </w:r>
        </w:p>
      </w:tc>
      <w:tc>
        <w:tcPr>
          <w:tcW w:w="2975" w:type="dxa"/>
        </w:tcPr>
        <w:p w14:paraId="1CECCE74" w14:textId="77777777" w:rsidR="005D28D9" w:rsidRDefault="005D28D9" w:rsidP="00662341">
          <w:pPr>
            <w:pStyle w:val="2"/>
          </w:pPr>
          <w:proofErr w:type="gramStart"/>
          <w:r>
            <w:t>29/03-1</w:t>
          </w:r>
          <w:proofErr w:type="gramEnd"/>
          <w:r>
            <w:t xml:space="preserve">/НМА  </w:t>
          </w:r>
        </w:p>
        <w:p w14:paraId="630C7AAD" w14:textId="77373B59" w:rsidR="00662341" w:rsidRDefault="00662341" w:rsidP="00662341">
          <w:pPr>
            <w:pStyle w:val="2"/>
          </w:pPr>
          <w:proofErr w:type="gramStart"/>
          <w:r>
            <w:t xml:space="preserve">от  </w:t>
          </w:r>
          <w:r w:rsidR="009E496E">
            <w:t>2</w:t>
          </w:r>
          <w:r w:rsidR="00974311">
            <w:t>9</w:t>
          </w:r>
          <w:proofErr w:type="gramEnd"/>
          <w:r w:rsidR="008B44CF">
            <w:t xml:space="preserve"> марта</w:t>
          </w:r>
          <w:r>
            <w:t xml:space="preserve"> 202</w:t>
          </w:r>
          <w:r w:rsidR="00974311">
            <w:t xml:space="preserve">3 </w:t>
          </w:r>
          <w:r>
            <w:t>г.</w:t>
          </w:r>
        </w:p>
        <w:p w14:paraId="0DD40A70" w14:textId="33DF1B2C" w:rsidR="005D28D9" w:rsidRPr="00DE1C38" w:rsidRDefault="005D28D9" w:rsidP="00662341">
          <w:pPr>
            <w:pStyle w:val="2"/>
          </w:pPr>
        </w:p>
      </w:tc>
      <w:tc>
        <w:tcPr>
          <w:tcW w:w="3485" w:type="dxa"/>
        </w:tcPr>
        <w:p w14:paraId="1AA129A1" w14:textId="508DF6BF" w:rsidR="00662341" w:rsidRPr="00662341" w:rsidRDefault="00662341" w:rsidP="00662341">
          <w:pPr>
            <w:pStyle w:val="2"/>
            <w:rPr>
              <w:noProof/>
              <w:szCs w:val="16"/>
              <w:lang w:eastAsia="ru-RU"/>
            </w:rPr>
          </w:pPr>
          <w:r w:rsidRPr="00662341">
            <w:rPr>
              <w:noProof/>
              <w:szCs w:val="16"/>
              <w:lang w:eastAsia="ru-RU"/>
            </w:rPr>
            <w:br/>
          </w:r>
        </w:p>
      </w:tc>
    </w:tr>
    <w:tr w:rsidR="00826DCF" w:rsidRPr="00F45C25" w14:paraId="46589672" w14:textId="77777777" w:rsidTr="00826DCF">
      <w:trPr>
        <w:trHeight w:val="426"/>
      </w:trPr>
      <w:tc>
        <w:tcPr>
          <w:tcW w:w="3688" w:type="dxa"/>
        </w:tcPr>
        <w:p w14:paraId="6D05871F" w14:textId="77777777" w:rsidR="00662341" w:rsidRPr="00662341" w:rsidRDefault="00662341" w:rsidP="00883DFC">
          <w:pPr>
            <w:rPr>
              <w:szCs w:val="16"/>
            </w:rPr>
          </w:pPr>
          <w:r w:rsidRPr="00662341">
            <w:rPr>
              <w:szCs w:val="16"/>
            </w:rPr>
            <w:t>Тел./факс: 8 (499) 502-21-00</w:t>
          </w:r>
          <w:r w:rsidRPr="00662341">
            <w:rPr>
              <w:szCs w:val="16"/>
            </w:rPr>
            <w:br/>
            <w:t>E-mail: info@bnk-group.com</w:t>
          </w:r>
        </w:p>
      </w:tc>
      <w:tc>
        <w:tcPr>
          <w:tcW w:w="2975" w:type="dxa"/>
        </w:tcPr>
        <w:p w14:paraId="081D9173" w14:textId="77777777" w:rsidR="00662341" w:rsidRPr="00662341" w:rsidRDefault="00662341" w:rsidP="00883DFC"/>
      </w:tc>
      <w:tc>
        <w:tcPr>
          <w:tcW w:w="3485" w:type="dxa"/>
        </w:tcPr>
        <w:p w14:paraId="71618C84" w14:textId="77777777" w:rsidR="00662341" w:rsidRPr="00662341" w:rsidRDefault="00662341" w:rsidP="00662341">
          <w:pPr>
            <w:pStyle w:val="a3"/>
            <w:jc w:val="right"/>
            <w:rPr>
              <w:noProof/>
              <w:szCs w:val="16"/>
              <w:lang w:eastAsia="ru-RU"/>
            </w:rPr>
          </w:pPr>
        </w:p>
      </w:tc>
    </w:tr>
  </w:tbl>
  <w:p w14:paraId="4F905BDE" w14:textId="77777777" w:rsidR="00A921DC" w:rsidRDefault="00A92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DC"/>
    <w:rsid w:val="00010EDC"/>
    <w:rsid w:val="00035B99"/>
    <w:rsid w:val="00053495"/>
    <w:rsid w:val="001A6771"/>
    <w:rsid w:val="0022399E"/>
    <w:rsid w:val="002C3EEE"/>
    <w:rsid w:val="00370EC0"/>
    <w:rsid w:val="003F0312"/>
    <w:rsid w:val="004031A1"/>
    <w:rsid w:val="00443981"/>
    <w:rsid w:val="00460B76"/>
    <w:rsid w:val="004637F7"/>
    <w:rsid w:val="004741D2"/>
    <w:rsid w:val="004B0F35"/>
    <w:rsid w:val="0050104C"/>
    <w:rsid w:val="00524819"/>
    <w:rsid w:val="00531F29"/>
    <w:rsid w:val="00546145"/>
    <w:rsid w:val="005B2496"/>
    <w:rsid w:val="005D28D9"/>
    <w:rsid w:val="005E61CB"/>
    <w:rsid w:val="00662341"/>
    <w:rsid w:val="00676DC9"/>
    <w:rsid w:val="006F59DD"/>
    <w:rsid w:val="00711793"/>
    <w:rsid w:val="0071367D"/>
    <w:rsid w:val="00722BBC"/>
    <w:rsid w:val="0076005B"/>
    <w:rsid w:val="00826DCF"/>
    <w:rsid w:val="00861E91"/>
    <w:rsid w:val="008B44CF"/>
    <w:rsid w:val="00903BD2"/>
    <w:rsid w:val="00915E5B"/>
    <w:rsid w:val="00974311"/>
    <w:rsid w:val="00976EB0"/>
    <w:rsid w:val="009E2659"/>
    <w:rsid w:val="009E496E"/>
    <w:rsid w:val="00A14CB1"/>
    <w:rsid w:val="00A921DC"/>
    <w:rsid w:val="00AA762E"/>
    <w:rsid w:val="00B2555D"/>
    <w:rsid w:val="00B41D79"/>
    <w:rsid w:val="00BA1778"/>
    <w:rsid w:val="00BB755F"/>
    <w:rsid w:val="00BC5C1C"/>
    <w:rsid w:val="00BD2D65"/>
    <w:rsid w:val="00BF2EA8"/>
    <w:rsid w:val="00CB444C"/>
    <w:rsid w:val="00CD1296"/>
    <w:rsid w:val="00D37B23"/>
    <w:rsid w:val="00D865A5"/>
    <w:rsid w:val="00DE1C38"/>
    <w:rsid w:val="00DF470B"/>
    <w:rsid w:val="00E0256C"/>
    <w:rsid w:val="00E57345"/>
    <w:rsid w:val="00F26254"/>
    <w:rsid w:val="00F45C25"/>
    <w:rsid w:val="00F5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B1F09"/>
  <w15:docId w15:val="{6AC3AC8D-1489-044F-A5FA-867400B5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D65"/>
    <w:rPr>
      <w:rFonts w:ascii="Stem Med" w:hAnsi="Stem Med"/>
      <w:color w:val="2746C7"/>
      <w:sz w:val="16"/>
    </w:rPr>
  </w:style>
  <w:style w:type="paragraph" w:styleId="1">
    <w:name w:val="heading 1"/>
    <w:basedOn w:val="a"/>
    <w:next w:val="a"/>
    <w:link w:val="10"/>
    <w:uiPriority w:val="9"/>
    <w:qFormat/>
    <w:rsid w:val="00662341"/>
    <w:pPr>
      <w:keepNext/>
      <w:keepLines/>
      <w:spacing w:after="480" w:line="192" w:lineRule="auto"/>
      <w:outlineLvl w:val="0"/>
    </w:pPr>
    <w:rPr>
      <w:rFonts w:eastAsiaTheme="majorEastAsia" w:cstheme="majorBidi"/>
      <w:bCs/>
      <w:color w:val="1B1B1B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1DC"/>
  </w:style>
  <w:style w:type="paragraph" w:styleId="a5">
    <w:name w:val="footer"/>
    <w:basedOn w:val="a"/>
    <w:link w:val="a6"/>
    <w:uiPriority w:val="99"/>
    <w:unhideWhenUsed/>
    <w:rsid w:val="00A9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1DC"/>
  </w:style>
  <w:style w:type="paragraph" w:styleId="a7">
    <w:name w:val="Balloon Text"/>
    <w:basedOn w:val="a"/>
    <w:link w:val="a8"/>
    <w:uiPriority w:val="99"/>
    <w:semiHidden/>
    <w:unhideWhenUsed/>
    <w:rsid w:val="00A921D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D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E1C38"/>
    <w:pPr>
      <w:spacing w:after="0" w:line="240" w:lineRule="auto"/>
    </w:pPr>
    <w:rPr>
      <w:rFonts w:ascii="Stem" w:hAnsi="Stem"/>
      <w:color w:val="2746C7"/>
      <w:sz w:val="16"/>
    </w:rPr>
  </w:style>
  <w:style w:type="paragraph" w:customStyle="1" w:styleId="2">
    <w:name w:val="Стиль2"/>
    <w:basedOn w:val="a"/>
    <w:link w:val="20"/>
    <w:qFormat/>
    <w:rsid w:val="00F45C25"/>
    <w:rPr>
      <w:color w:val="1B1B1B"/>
    </w:rPr>
  </w:style>
  <w:style w:type="character" w:customStyle="1" w:styleId="10">
    <w:name w:val="Заголовок 1 Знак"/>
    <w:basedOn w:val="a0"/>
    <w:link w:val="1"/>
    <w:uiPriority w:val="9"/>
    <w:rsid w:val="00662341"/>
    <w:rPr>
      <w:rFonts w:ascii="Stem Med" w:eastAsiaTheme="majorEastAsia" w:hAnsi="Stem Med" w:cstheme="majorBidi"/>
      <w:bCs/>
      <w:color w:val="1B1B1B"/>
      <w:sz w:val="48"/>
      <w:szCs w:val="28"/>
    </w:rPr>
  </w:style>
  <w:style w:type="character" w:customStyle="1" w:styleId="20">
    <w:name w:val="Стиль2 Знак"/>
    <w:basedOn w:val="a0"/>
    <w:link w:val="2"/>
    <w:rsid w:val="00F45C25"/>
    <w:rPr>
      <w:rFonts w:ascii="Stem" w:hAnsi="Stem"/>
      <w:color w:val="1B1B1B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E646-5493-4A49-8799-D7DD0929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максим нестеренко</cp:lastModifiedBy>
  <cp:revision>2</cp:revision>
  <cp:lastPrinted>2022-03-25T11:35:00Z</cp:lastPrinted>
  <dcterms:created xsi:type="dcterms:W3CDTF">2023-05-30T10:09:00Z</dcterms:created>
  <dcterms:modified xsi:type="dcterms:W3CDTF">2023-05-30T10:09:00Z</dcterms:modified>
</cp:coreProperties>
</file>